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220" w:firstLineChars="10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  <w:drawing>
          <wp:inline distT="0" distB="0" distL="114300" distR="114300">
            <wp:extent cx="1654175" cy="1603375"/>
            <wp:effectExtent l="0" t="0" r="3175" b="15875"/>
            <wp:docPr id="1" name="Изображение 1" descr="3970836cbada4e7772db0ea864d3d9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3970836cbada4e7772db0ea864d3d9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  <w:drawing>
          <wp:inline distT="0" distB="0" distL="114300" distR="114300">
            <wp:extent cx="1717040" cy="1717040"/>
            <wp:effectExtent l="0" t="0" r="16510" b="16510"/>
            <wp:docPr id="2" name="Изображение 2" descr="eb44ae6adefbdd80e04f49bcaff6c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eb44ae6adefbdd80e04f49bcaff6c0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  <w:drawing>
          <wp:inline distT="0" distB="0" distL="114300" distR="114300">
            <wp:extent cx="1717040" cy="1464310"/>
            <wp:effectExtent l="0" t="0" r="16510" b="2540"/>
            <wp:docPr id="3" name="Изображение 3" descr="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220" w:firstLineChars="100"/>
        <w:jc w:val="center"/>
        <w:rPr>
          <w:rFonts w:hint="default" w:ascii="Georgia" w:hAnsi="Georgia" w:eastAsia="Arial" w:cs="Georgia"/>
          <w:b/>
          <w:bCs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Georgia" w:hAnsi="Georgia" w:eastAsia="Arial" w:cs="Georgia"/>
          <w:b/>
          <w:bCs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  <w:t>Инструкция к керамической посуде.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220" w:firstLineChars="10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 xml:space="preserve">Материал, используемый для изготовления керамической посуды – 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красная глина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. Это экологически чистый природный материал. Пористая глина равномерно распределяет тепло и долго его удерживает, поэтому блюда остаются горячими длительное время.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220" w:firstLineChars="10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В процессе изготовления глиняные сковородки подвергаются обжигу при температуре 1000 градусов. Это делает их прочными и устойчивыми к эксплуатации в высокотемпературных условиях. После этого они проходят процедуру «молочения» - сковородки покрывают молоком и помещают в печь для запекания. Температура здесь существенно ниже, чем при первоначальном обжиге – порядка 300 градусов.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220" w:firstLineChars="100"/>
        <w:jc w:val="both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Посуда с молочением сохраняет все природные свойства глины (дышит, поглощает и отда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  <w:t>ё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 xml:space="preserve">т влагу). При этом стоит помнить, что ей свойственно впитывать запахи, соки продуктов и жиры. Поэтому 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 xml:space="preserve">рекомендуется в одной 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  <w:t>посуде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 xml:space="preserve"> готовить однотипные блюда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110" w:firstLineChars="50"/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Рекомендации по приготовлении в к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  <w:t>ерамической посуде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: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280" w:firstLineChars="100"/>
        <w:jc w:val="both"/>
        <w:rPr>
          <w:rFonts w:hint="default" w:ascii="Arial Black" w:hAnsi="Arial Black" w:cs="Arial Black"/>
          <w:b/>
          <w:bCs/>
          <w:sz w:val="20"/>
          <w:szCs w:val="20"/>
        </w:rPr>
      </w:pP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Не допускайте контакта керамической посуды с открыты</w:t>
      </w:r>
      <w:bookmarkStart w:id="0" w:name="_GoBack"/>
      <w:bookmarkEnd w:id="0"/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м огн</w:t>
      </w: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м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200" w:firstLineChars="100"/>
        <w:jc w:val="both"/>
        <w:rPr>
          <w:rFonts w:hint="default" w:ascii="Arial Black" w:hAnsi="Arial Black" w:cs="Arial Black"/>
          <w:b/>
          <w:bCs/>
          <w:sz w:val="20"/>
          <w:szCs w:val="20"/>
        </w:rPr>
      </w:pP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</w:rPr>
        <w:t>Перед первым использованием</w:t>
      </w: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  <w:lang w:val="ru-RU"/>
        </w:rPr>
        <w:t>,</w:t>
      </w: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</w:rPr>
        <w:t xml:space="preserve"> необходимо замочить </w:t>
      </w: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  <w:lang w:val="ru-RU"/>
        </w:rPr>
        <w:t xml:space="preserve">вашу </w:t>
      </w: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</w:rPr>
        <w:t>к</w:t>
      </w: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  <w:lang w:val="ru-RU"/>
        </w:rPr>
        <w:t>ерамическую посуду</w:t>
      </w: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</w:rPr>
        <w:t xml:space="preserve"> в горячей воде</w:t>
      </w: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  <w:lang w:val="ru-RU"/>
        </w:rPr>
        <w:t>,</w:t>
      </w: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</w:rPr>
        <w:t xml:space="preserve"> не менее чем на 30 минут. Поры впитывают влагу, что защитит посуду от трещин и будет способствовать естественному регулированию влажности в процессе приготовления блюда</w:t>
      </w:r>
      <w:r>
        <w:rPr>
          <w:rFonts w:hint="default" w:ascii="Arial Black" w:hAnsi="Arial Black" w:eastAsia="Arial" w:cs="Arial Black"/>
          <w:b/>
          <w:bCs/>
          <w:i w:val="0"/>
          <w:iCs w:val="0"/>
          <w:caps w:val="0"/>
          <w:color w:val="555555"/>
          <w:spacing w:val="0"/>
          <w:sz w:val="20"/>
          <w:szCs w:val="20"/>
          <w:shd w:val="clear" w:fill="FFFFFF"/>
          <w:lang w:val="ru-RU"/>
        </w:rPr>
        <w:t>!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220" w:firstLineChars="100"/>
        <w:jc w:val="both"/>
        <w:rPr>
          <w:rFonts w:hint="default" w:ascii="Arial Black" w:hAnsi="Arial Black" w:cs="Arial Black"/>
          <w:b/>
          <w:bCs/>
          <w:sz w:val="20"/>
          <w:szCs w:val="2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Для того, чтобы к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  <w:t>ерамика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 xml:space="preserve"> прослужила долго, не следует нагревать е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  <w:t>ё,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 xml:space="preserve"> выше 300 градусов. Этой температуры более чем достаточно для приготовления большинства блюд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leftChars="0" w:right="0" w:firstLine="220" w:firstLineChars="100"/>
        <w:jc w:val="both"/>
        <w:rPr>
          <w:rFonts w:hint="default" w:ascii="Arial" w:hAnsi="Arial" w:cs="Arial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В дальнейшем старайтесь замачивать к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  <w:t>ерамику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 xml:space="preserve"> в воде хотя бы на 15 минут перед каждым использованием.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leftChars="0" w:right="0" w:firstLine="220" w:firstLineChars="100"/>
        <w:jc w:val="both"/>
        <w:rPr>
          <w:rFonts w:hint="default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>Посуда из глины требует аккуратного ухода. Е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  <w:lang w:val="ru-RU"/>
        </w:rPr>
        <w:t>ё</w:t>
      </w:r>
      <w:r>
        <w:rPr>
          <w:rFonts w:hint="default" w:ascii="Arial" w:hAnsi="Arial" w:eastAsia="Arial" w:cs="Arial"/>
          <w:i w:val="0"/>
          <w:iCs w:val="0"/>
          <w:caps w:val="0"/>
          <w:color w:val="555555"/>
          <w:spacing w:val="0"/>
          <w:sz w:val="22"/>
          <w:szCs w:val="22"/>
          <w:shd w:val="clear" w:fill="FFFFFF"/>
        </w:rPr>
        <w:t xml:space="preserve"> не стоит мыть в посудомоечной машине и использовать агрессивные моющие средства.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59C7B"/>
    <w:multiLevelType w:val="singleLevel"/>
    <w:tmpl w:val="91659C7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7050A"/>
    <w:rsid w:val="0DB91F99"/>
    <w:rsid w:val="242B73C6"/>
    <w:rsid w:val="487666D2"/>
    <w:rsid w:val="49D8560D"/>
    <w:rsid w:val="525C352E"/>
    <w:rsid w:val="56A53069"/>
    <w:rsid w:val="68304E2A"/>
    <w:rsid w:val="71D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2022-06-13T12:44:00Z</dcterms:created>
  <dc:creator>MSI</dc:creator>
  <cp:lastModifiedBy>ik-go</cp:lastModifiedBy>
  <dcterms:modified xsi:type="dcterms:W3CDTF">2023-05-09T12:36:33Z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20A120CA6F96491AAAE9AB056EB223CD</vt:lpwstr>
  </property>
</Properties>
</file>